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B" w:rsidRPr="006004DB" w:rsidRDefault="00BF34FB" w:rsidP="006004DB">
      <w:pPr>
        <w:widowControl/>
        <w:shd w:val="clear" w:color="auto" w:fill="FFFFFF"/>
        <w:jc w:val="center"/>
        <w:rPr>
          <w:rFonts w:ascii="黑体" w:eastAsia="黑体" w:hAnsi="黑体" w:cs="宋体"/>
          <w:bCs/>
          <w:color w:val="000000"/>
          <w:kern w:val="0"/>
          <w:sz w:val="36"/>
          <w:szCs w:val="36"/>
        </w:rPr>
      </w:pPr>
      <w:r w:rsidRPr="006004DB">
        <w:rPr>
          <w:rFonts w:ascii="黑体" w:eastAsia="黑体" w:hAnsi="黑体" w:cs="宋体" w:hint="eastAsia"/>
          <w:bCs/>
          <w:color w:val="000000"/>
          <w:kern w:val="0"/>
          <w:sz w:val="36"/>
          <w:szCs w:val="36"/>
        </w:rPr>
        <w:t>中共中央办公厅 国务院办公厅印发《关于进一步完善中央财政科研项目资金管理等政策的若干意见》</w:t>
      </w:r>
    </w:p>
    <w:p w:rsidR="00BF34FB" w:rsidRPr="006004DB" w:rsidRDefault="00BF34FB" w:rsidP="006004DB">
      <w:pPr>
        <w:widowControl/>
        <w:shd w:val="clear" w:color="auto" w:fill="FFFFFF"/>
        <w:jc w:val="center"/>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2016年8月1日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近日，中共中央办公厅、国务院办公厅印发了《关于进一步完善中央财政科研项目资金管理等政策的若干意见》，并发出通知，要求各地区各部门结合实际认真贯彻落实。</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《关于进一步完善中央财政科研项目资金管理等政策的若干意见》全文如下。</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一、总体要求</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w:t>
      </w:r>
      <w:r w:rsidRPr="006004DB">
        <w:rPr>
          <w:rFonts w:asciiTheme="minorEastAsia" w:hAnsiTheme="minorEastAsia" w:cs="宋体" w:hint="eastAsia"/>
          <w:color w:val="000000"/>
          <w:kern w:val="0"/>
          <w:sz w:val="28"/>
          <w:szCs w:val="28"/>
        </w:rPr>
        <w:lastRenderedPageBreak/>
        <w:t>科研经费使用和管理方式，促进形成充满活力的科技管理和运行机制，以深化改革更好激发广大科研人员积极性。</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——坚持以人为本。以调动科研人员积极性和创造性为出发点和落脚点，强化激励机制，加大激励力度，激发创新创造活力。</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——坚持遵循规律。按照科研活动规律和财政预算管理要求，完善管理政策，优化管理流程，改进管理方式，适应科研活动实际需要。</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——坚持政策落实落地。细化实化政策规定，加强督查，狠抓落实，打通政策执行中的“堵点”，增强科研人员改革的成就感和获得感。</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二、改进中央财政科研项目资金管理</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（一）简化预算编制，下放预算调剂权限。根据科研活动规律和特点，改进预算编制方法，实行部门预算批复</w:t>
      </w:r>
      <w:proofErr w:type="gramStart"/>
      <w:r w:rsidRPr="006004DB">
        <w:rPr>
          <w:rFonts w:asciiTheme="minorEastAsia" w:hAnsiTheme="minorEastAsia" w:cs="宋体" w:hint="eastAsia"/>
          <w:color w:val="000000"/>
          <w:kern w:val="0"/>
          <w:sz w:val="28"/>
          <w:szCs w:val="28"/>
        </w:rPr>
        <w:t>前项目</w:t>
      </w:r>
      <w:proofErr w:type="gramEnd"/>
      <w:r w:rsidRPr="006004DB">
        <w:rPr>
          <w:rFonts w:asciiTheme="minorEastAsia" w:hAnsiTheme="minorEastAsia" w:cs="宋体" w:hint="eastAsia"/>
          <w:color w:val="000000"/>
          <w:kern w:val="0"/>
          <w:sz w:val="28"/>
          <w:szCs w:val="28"/>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w:t>
      </w:r>
      <w:r w:rsidRPr="006004DB">
        <w:rPr>
          <w:rFonts w:asciiTheme="minorEastAsia" w:hAnsiTheme="minorEastAsia" w:cs="宋体" w:hint="eastAsia"/>
          <w:color w:val="000000"/>
          <w:kern w:val="0"/>
          <w:sz w:val="28"/>
          <w:szCs w:val="28"/>
        </w:rPr>
        <w:lastRenderedPageBreak/>
        <w:t>按规定统筹安排使用，其中不超过直接费用10%的，不需要提供预算测算依据。</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lastRenderedPageBreak/>
        <w:t xml:space="preserve">　　（五）自主规范管理横向经费。项目承担单位以市场委托方式取得的横向经费，纳入单位财务统一管理，由项目承担单位按照委托方要求或合同约定管理使用。</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三、完善中央高校、科研院所差旅会议管理</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四、完善中央高校、科研院所科研仪器设备采购管理</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（一）改进中央高校、科研院所政府采购管理。中央高校、科研院所可自行采购科研仪器设备，自行选择科研仪器设备评审专家。财政部要简化政府采购项目预算调剂和变更政府采购方式审批流程。中</w:t>
      </w:r>
      <w:r w:rsidRPr="006004DB">
        <w:rPr>
          <w:rFonts w:asciiTheme="minorEastAsia" w:hAnsiTheme="minorEastAsia" w:cs="宋体" w:hint="eastAsia"/>
          <w:color w:val="000000"/>
          <w:kern w:val="0"/>
          <w:sz w:val="28"/>
          <w:szCs w:val="28"/>
        </w:rPr>
        <w:lastRenderedPageBreak/>
        <w:t>央高校、科研院所要切实做好设备采购的监督管理，做到全程公开、透明、可追溯。</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（二）优化进口仪器设备采购服务。对中央高校、科研院所采购进口仪器设备实行备案制管理。继续落实进口科研教学用品免税政策。</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五、完善中央高校、科研院所基本建设项目管理</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六、规范管理，改进服务</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w:t>
      </w:r>
      <w:r w:rsidRPr="006004DB">
        <w:rPr>
          <w:rFonts w:asciiTheme="minorEastAsia" w:hAnsiTheme="minorEastAsia" w:cs="宋体" w:hint="eastAsia"/>
          <w:color w:val="000000"/>
          <w:kern w:val="0"/>
          <w:sz w:val="28"/>
          <w:szCs w:val="28"/>
        </w:rPr>
        <w:lastRenderedPageBreak/>
        <w:t>动公开项目预算、预算调剂、资金使用（重点是间接费用、</w:t>
      </w:r>
      <w:proofErr w:type="gramStart"/>
      <w:r w:rsidRPr="006004DB">
        <w:rPr>
          <w:rFonts w:asciiTheme="minorEastAsia" w:hAnsiTheme="minorEastAsia" w:cs="宋体" w:hint="eastAsia"/>
          <w:color w:val="000000"/>
          <w:kern w:val="0"/>
          <w:sz w:val="28"/>
          <w:szCs w:val="28"/>
        </w:rPr>
        <w:t>外拨资金</w:t>
      </w:r>
      <w:proofErr w:type="gramEnd"/>
      <w:r w:rsidRPr="006004DB">
        <w:rPr>
          <w:rFonts w:asciiTheme="minorEastAsia" w:hAnsiTheme="minorEastAsia" w:cs="宋体" w:hint="eastAsia"/>
          <w:color w:val="000000"/>
          <w:kern w:val="0"/>
          <w:sz w:val="28"/>
          <w:szCs w:val="28"/>
        </w:rPr>
        <w:t>、结余资金使用）、研究成果等情况。</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w:t>
      </w:r>
      <w:r w:rsidRPr="006004DB">
        <w:rPr>
          <w:rFonts w:asciiTheme="minorEastAsia" w:hAnsiTheme="minorEastAsia" w:cs="宋体" w:hint="eastAsia"/>
          <w:b/>
          <w:bCs/>
          <w:color w:val="000000"/>
          <w:kern w:val="0"/>
          <w:sz w:val="28"/>
          <w:szCs w:val="28"/>
        </w:rPr>
        <w:t>七、加强制度建设和工作督查，确保政策措施落地见效</w:t>
      </w:r>
      <w:r w:rsidRPr="006004DB">
        <w:rPr>
          <w:rFonts w:asciiTheme="minorEastAsia" w:hAnsiTheme="minorEastAsia" w:cs="宋体" w:hint="eastAsia"/>
          <w:color w:val="000000"/>
          <w:kern w:val="0"/>
          <w:sz w:val="28"/>
          <w:szCs w:val="28"/>
        </w:rPr>
        <w:t> </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（一）尽快出台操作性强的实施细则。项目主管部门要完善预算编制指南，指导项目承担单位和科研人员科学合理编制项目预算；制定预算评估评审工作细则，优化评估程序和方法，规范评估行为，建</w:t>
      </w:r>
      <w:r w:rsidRPr="006004DB">
        <w:rPr>
          <w:rFonts w:asciiTheme="minorEastAsia" w:hAnsiTheme="minorEastAsia" w:cs="宋体" w:hint="eastAsia"/>
          <w:color w:val="000000"/>
          <w:kern w:val="0"/>
          <w:sz w:val="28"/>
          <w:szCs w:val="28"/>
        </w:rPr>
        <w:lastRenderedPageBreak/>
        <w:t>立健全与项目申请者及时沟通反馈机制；制定财务验收工作细则，规范委托中介机构开展的财务检查。2016年9月1日前，中央高校、科研院所要制定出台差旅费、会议</w:t>
      </w:r>
      <w:proofErr w:type="gramStart"/>
      <w:r w:rsidRPr="006004DB">
        <w:rPr>
          <w:rFonts w:asciiTheme="minorEastAsia" w:hAnsiTheme="minorEastAsia" w:cs="宋体" w:hint="eastAsia"/>
          <w:color w:val="000000"/>
          <w:kern w:val="0"/>
          <w:sz w:val="28"/>
          <w:szCs w:val="28"/>
        </w:rPr>
        <w:t>费内部</w:t>
      </w:r>
      <w:proofErr w:type="gramEnd"/>
      <w:r w:rsidRPr="006004DB">
        <w:rPr>
          <w:rFonts w:asciiTheme="minorEastAsia" w:hAnsiTheme="minorEastAsia" w:cs="宋体" w:hint="eastAsia"/>
          <w:color w:val="000000"/>
          <w:kern w:val="0"/>
          <w:sz w:val="28"/>
          <w:szCs w:val="28"/>
        </w:rPr>
        <w:t>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财政部、中央级社科类科研项目主管部门要结合社会科学研究的规律和特点，参照本意</w:t>
      </w:r>
      <w:proofErr w:type="gramStart"/>
      <w:r w:rsidRPr="006004DB">
        <w:rPr>
          <w:rFonts w:asciiTheme="minorEastAsia" w:hAnsiTheme="minorEastAsia" w:cs="宋体" w:hint="eastAsia"/>
          <w:color w:val="000000"/>
          <w:kern w:val="0"/>
          <w:sz w:val="28"/>
          <w:szCs w:val="28"/>
        </w:rPr>
        <w:t>见尽快</w:t>
      </w:r>
      <w:proofErr w:type="gramEnd"/>
      <w:r w:rsidRPr="006004DB">
        <w:rPr>
          <w:rFonts w:asciiTheme="minorEastAsia" w:hAnsiTheme="minorEastAsia" w:cs="宋体" w:hint="eastAsia"/>
          <w:color w:val="000000"/>
          <w:kern w:val="0"/>
          <w:sz w:val="28"/>
          <w:szCs w:val="28"/>
        </w:rPr>
        <w:t>修订中央级社科类科研项目资金管理办法。</w:t>
      </w:r>
    </w:p>
    <w:p w:rsidR="00BF34FB" w:rsidRPr="006004DB" w:rsidRDefault="00BF34FB" w:rsidP="006004DB">
      <w:pPr>
        <w:widowControl/>
        <w:shd w:val="clear" w:color="auto" w:fill="FFFFFF"/>
        <w:jc w:val="lef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 xml:space="preserve">　　各地区要参照本意见精神，结合实际，加快推进科研项目资金管理改革等各项工作。</w:t>
      </w:r>
    </w:p>
    <w:p w:rsidR="00BF34FB" w:rsidRPr="006004DB" w:rsidRDefault="00BF34FB" w:rsidP="006004DB">
      <w:pPr>
        <w:widowControl/>
        <w:shd w:val="clear" w:color="auto" w:fill="FFFFFF"/>
        <w:jc w:val="right"/>
        <w:rPr>
          <w:rFonts w:asciiTheme="minorEastAsia" w:hAnsiTheme="minorEastAsia" w:cs="宋体"/>
          <w:color w:val="000000"/>
          <w:kern w:val="0"/>
          <w:sz w:val="28"/>
          <w:szCs w:val="28"/>
        </w:rPr>
      </w:pPr>
      <w:r w:rsidRPr="006004DB">
        <w:rPr>
          <w:rFonts w:asciiTheme="minorEastAsia" w:hAnsiTheme="minorEastAsia" w:cs="宋体" w:hint="eastAsia"/>
          <w:color w:val="000000"/>
          <w:kern w:val="0"/>
          <w:sz w:val="28"/>
          <w:szCs w:val="28"/>
        </w:rPr>
        <w:t>发布时间：2016-08-05 10:08:00</w:t>
      </w:r>
      <w:bookmarkStart w:id="0" w:name="_GoBack"/>
      <w:bookmarkEnd w:id="0"/>
    </w:p>
    <w:p w:rsidR="001B397E" w:rsidRPr="006004DB" w:rsidRDefault="006004DB" w:rsidP="006004DB">
      <w:pPr>
        <w:jc w:val="right"/>
        <w:rPr>
          <w:rFonts w:asciiTheme="minorEastAsia" w:hAnsiTheme="minorEastAsia"/>
          <w:sz w:val="28"/>
          <w:szCs w:val="28"/>
        </w:rPr>
      </w:pPr>
      <w:r w:rsidRPr="006004DB">
        <w:rPr>
          <w:rFonts w:asciiTheme="minorEastAsia" w:hAnsiTheme="minorEastAsia" w:hint="eastAsia"/>
          <w:sz w:val="28"/>
          <w:szCs w:val="28"/>
        </w:rPr>
        <w:t>来源：新华社</w:t>
      </w:r>
    </w:p>
    <w:sectPr w:rsidR="001B397E" w:rsidRPr="006004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2D" w:rsidRDefault="00F9192D" w:rsidP="00BF34FB">
      <w:r>
        <w:separator/>
      </w:r>
    </w:p>
  </w:endnote>
  <w:endnote w:type="continuationSeparator" w:id="0">
    <w:p w:rsidR="00F9192D" w:rsidRDefault="00F9192D" w:rsidP="00BF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203250"/>
      <w:docPartObj>
        <w:docPartGallery w:val="Page Numbers (Bottom of Page)"/>
        <w:docPartUnique/>
      </w:docPartObj>
    </w:sdtPr>
    <w:sdtEndPr/>
    <w:sdtContent>
      <w:p w:rsidR="00BF34FB" w:rsidRDefault="00BF34FB">
        <w:pPr>
          <w:pStyle w:val="a4"/>
          <w:jc w:val="center"/>
        </w:pPr>
        <w:r>
          <w:fldChar w:fldCharType="begin"/>
        </w:r>
        <w:r>
          <w:instrText>PAGE   \* MERGEFORMAT</w:instrText>
        </w:r>
        <w:r>
          <w:fldChar w:fldCharType="separate"/>
        </w:r>
        <w:r w:rsidR="006004DB" w:rsidRPr="006004DB">
          <w:rPr>
            <w:noProof/>
            <w:lang w:val="zh-CN"/>
          </w:rPr>
          <w:t>7</w:t>
        </w:r>
        <w:r>
          <w:fldChar w:fldCharType="end"/>
        </w:r>
      </w:p>
    </w:sdtContent>
  </w:sdt>
  <w:p w:rsidR="00BF34FB" w:rsidRDefault="00BF34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2D" w:rsidRDefault="00F9192D" w:rsidP="00BF34FB">
      <w:r>
        <w:separator/>
      </w:r>
    </w:p>
  </w:footnote>
  <w:footnote w:type="continuationSeparator" w:id="0">
    <w:p w:rsidR="00F9192D" w:rsidRDefault="00F9192D" w:rsidP="00BF3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4FB"/>
    <w:rsid w:val="001B397E"/>
    <w:rsid w:val="006004DB"/>
    <w:rsid w:val="00BF34FB"/>
    <w:rsid w:val="00D65E16"/>
    <w:rsid w:val="00F9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4FB"/>
    <w:rPr>
      <w:sz w:val="18"/>
      <w:szCs w:val="18"/>
    </w:rPr>
  </w:style>
  <w:style w:type="paragraph" w:styleId="a4">
    <w:name w:val="footer"/>
    <w:basedOn w:val="a"/>
    <w:link w:val="Char0"/>
    <w:uiPriority w:val="99"/>
    <w:unhideWhenUsed/>
    <w:rsid w:val="00BF34FB"/>
    <w:pPr>
      <w:tabs>
        <w:tab w:val="center" w:pos="4153"/>
        <w:tab w:val="right" w:pos="8306"/>
      </w:tabs>
      <w:snapToGrid w:val="0"/>
      <w:jc w:val="left"/>
    </w:pPr>
    <w:rPr>
      <w:sz w:val="18"/>
      <w:szCs w:val="18"/>
    </w:rPr>
  </w:style>
  <w:style w:type="character" w:customStyle="1" w:styleId="Char0">
    <w:name w:val="页脚 Char"/>
    <w:basedOn w:val="a0"/>
    <w:link w:val="a4"/>
    <w:uiPriority w:val="99"/>
    <w:rsid w:val="00BF34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3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34FB"/>
    <w:rPr>
      <w:sz w:val="18"/>
      <w:szCs w:val="18"/>
    </w:rPr>
  </w:style>
  <w:style w:type="paragraph" w:styleId="a4">
    <w:name w:val="footer"/>
    <w:basedOn w:val="a"/>
    <w:link w:val="Char0"/>
    <w:uiPriority w:val="99"/>
    <w:unhideWhenUsed/>
    <w:rsid w:val="00BF34FB"/>
    <w:pPr>
      <w:tabs>
        <w:tab w:val="center" w:pos="4153"/>
        <w:tab w:val="right" w:pos="8306"/>
      </w:tabs>
      <w:snapToGrid w:val="0"/>
      <w:jc w:val="left"/>
    </w:pPr>
    <w:rPr>
      <w:sz w:val="18"/>
      <w:szCs w:val="18"/>
    </w:rPr>
  </w:style>
  <w:style w:type="character" w:customStyle="1" w:styleId="Char0">
    <w:name w:val="页脚 Char"/>
    <w:basedOn w:val="a0"/>
    <w:link w:val="a4"/>
    <w:uiPriority w:val="99"/>
    <w:rsid w:val="00BF3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12305">
      <w:bodyDiv w:val="1"/>
      <w:marLeft w:val="0"/>
      <w:marRight w:val="0"/>
      <w:marTop w:val="0"/>
      <w:marBottom w:val="0"/>
      <w:divBdr>
        <w:top w:val="none" w:sz="0" w:space="0" w:color="auto"/>
        <w:left w:val="none" w:sz="0" w:space="0" w:color="auto"/>
        <w:bottom w:val="none" w:sz="0" w:space="0" w:color="auto"/>
        <w:right w:val="none" w:sz="0" w:space="0" w:color="auto"/>
      </w:divBdr>
      <w:divsChild>
        <w:div w:id="1230968806">
          <w:marLeft w:val="0"/>
          <w:marRight w:val="0"/>
          <w:marTop w:val="0"/>
          <w:marBottom w:val="0"/>
          <w:divBdr>
            <w:top w:val="none" w:sz="0" w:space="0" w:color="auto"/>
            <w:left w:val="none" w:sz="0" w:space="0" w:color="auto"/>
            <w:bottom w:val="none" w:sz="0" w:space="0" w:color="auto"/>
            <w:right w:val="none" w:sz="0" w:space="0" w:color="auto"/>
          </w:divBdr>
          <w:divsChild>
            <w:div w:id="585040628">
              <w:marLeft w:val="0"/>
              <w:marRight w:val="0"/>
              <w:marTop w:val="0"/>
              <w:marBottom w:val="0"/>
              <w:divBdr>
                <w:top w:val="none" w:sz="0" w:space="0" w:color="auto"/>
                <w:left w:val="none" w:sz="0" w:space="0" w:color="auto"/>
                <w:bottom w:val="none" w:sz="0" w:space="0" w:color="auto"/>
                <w:right w:val="none" w:sz="0" w:space="0" w:color="auto"/>
              </w:divBdr>
            </w:div>
          </w:divsChild>
        </w:div>
        <w:div w:id="137831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2</cp:revision>
  <dcterms:created xsi:type="dcterms:W3CDTF">2016-08-28T03:46:00Z</dcterms:created>
  <dcterms:modified xsi:type="dcterms:W3CDTF">2018-08-15T08:06:00Z</dcterms:modified>
</cp:coreProperties>
</file>